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84" w:rsidRPr="00AE7A90" w:rsidRDefault="00EF5684" w:rsidP="00EF5684">
      <w:pPr>
        <w:tabs>
          <w:tab w:val="left" w:pos="4320"/>
        </w:tabs>
        <w:rPr>
          <w:rFonts w:ascii="Times New Roman" w:hAnsi="Times New Roman" w:cs="Times New Roman"/>
        </w:rPr>
      </w:pPr>
      <w:r w:rsidRPr="00AE7A90">
        <w:rPr>
          <w:rFonts w:ascii="Times New Roman" w:hAnsi="Times New Roman" w:cs="Times New Roman"/>
          <w:b/>
        </w:rPr>
        <w:t>In attendance:</w:t>
      </w:r>
      <w:r w:rsidRPr="00AE7A90">
        <w:rPr>
          <w:rFonts w:ascii="Times New Roman" w:hAnsi="Times New Roman" w:cs="Times New Roman"/>
        </w:rPr>
        <w:t xml:space="preserve"> Connor Baade, Stacey Bradley, Sara Corwin, Dan Friedman, Maegan Gudridge, Stuart Hunter, Nichole Knutson, </w:t>
      </w:r>
      <w:r w:rsidR="008A31F5">
        <w:rPr>
          <w:rFonts w:ascii="Times New Roman" w:hAnsi="Times New Roman" w:cs="Times New Roman"/>
        </w:rPr>
        <w:t xml:space="preserve">Jeremy Lane, Gene Luna, </w:t>
      </w:r>
      <w:r w:rsidRPr="00AE7A90">
        <w:rPr>
          <w:rFonts w:ascii="Times New Roman" w:hAnsi="Times New Roman" w:cs="Times New Roman"/>
        </w:rPr>
        <w:t>Aaron Marterer, Kim McMahon, Bethany Naser, Mary Wagner</w:t>
      </w:r>
    </w:p>
    <w:p w:rsidR="00EF5684" w:rsidRDefault="008A31F5" w:rsidP="00546592">
      <w:pPr>
        <w:pStyle w:val="ListParagraph"/>
        <w:numPr>
          <w:ilvl w:val="0"/>
          <w:numId w:val="5"/>
        </w:numPr>
        <w:tabs>
          <w:tab w:val="left" w:pos="4320"/>
        </w:tabs>
        <w:rPr>
          <w:rFonts w:ascii="Arial Black" w:hAnsi="Arial Black" w:cs="Times New Roman"/>
        </w:rPr>
      </w:pPr>
      <w:r>
        <w:rPr>
          <w:rFonts w:ascii="Arial Black" w:hAnsi="Arial Black" w:cs="Times New Roman"/>
        </w:rPr>
        <w:t>Ideas for making the process inclusive and transparent</w:t>
      </w:r>
    </w:p>
    <w:p w:rsidR="008A31F5" w:rsidRDefault="008A31F5" w:rsidP="008A31F5">
      <w:pPr>
        <w:pStyle w:val="ListParagraph"/>
        <w:numPr>
          <w:ilvl w:val="1"/>
          <w:numId w:val="5"/>
        </w:numPr>
        <w:tabs>
          <w:tab w:val="left" w:pos="4320"/>
        </w:tabs>
        <w:rPr>
          <w:rFonts w:ascii="Times New Roman" w:hAnsi="Times New Roman" w:cs="Times New Roman"/>
        </w:rPr>
      </w:pPr>
      <w:r w:rsidRPr="008A31F5">
        <w:rPr>
          <w:rFonts w:ascii="Times New Roman" w:hAnsi="Times New Roman" w:cs="Times New Roman"/>
        </w:rPr>
        <w:t>Post a link from the Division of Student Affairs</w:t>
      </w:r>
      <w:r>
        <w:rPr>
          <w:rFonts w:ascii="Times New Roman" w:hAnsi="Times New Roman" w:cs="Times New Roman"/>
        </w:rPr>
        <w:t xml:space="preserve"> and Academic Support</w:t>
      </w:r>
      <w:r w:rsidRPr="008A31F5">
        <w:rPr>
          <w:rFonts w:ascii="Times New Roman" w:hAnsi="Times New Roman" w:cs="Times New Roman"/>
        </w:rPr>
        <w:t xml:space="preserve"> website with the agendas and meeting minutes</w:t>
      </w:r>
      <w:r w:rsidR="009E2560">
        <w:rPr>
          <w:rFonts w:ascii="Times New Roman" w:hAnsi="Times New Roman" w:cs="Times New Roman"/>
        </w:rPr>
        <w:t>.</w:t>
      </w:r>
    </w:p>
    <w:p w:rsidR="008A31F5" w:rsidRDefault="008A31F5" w:rsidP="008A31F5">
      <w:pPr>
        <w:pStyle w:val="ListParagraph"/>
        <w:numPr>
          <w:ilvl w:val="1"/>
          <w:numId w:val="5"/>
        </w:numPr>
        <w:tabs>
          <w:tab w:val="left" w:pos="4320"/>
        </w:tabs>
        <w:rPr>
          <w:rFonts w:ascii="Times New Roman" w:hAnsi="Times New Roman" w:cs="Times New Roman"/>
        </w:rPr>
      </w:pPr>
      <w:r>
        <w:rPr>
          <w:rFonts w:ascii="Times New Roman" w:hAnsi="Times New Roman" w:cs="Times New Roman"/>
        </w:rPr>
        <w:t xml:space="preserve">Inform the university community about the group through a USC Times feature </w:t>
      </w:r>
      <w:r w:rsidR="009E2560">
        <w:rPr>
          <w:rFonts w:ascii="Times New Roman" w:hAnsi="Times New Roman" w:cs="Times New Roman"/>
        </w:rPr>
        <w:t>and/</w:t>
      </w:r>
      <w:r>
        <w:rPr>
          <w:rFonts w:ascii="Times New Roman" w:hAnsi="Times New Roman" w:cs="Times New Roman"/>
        </w:rPr>
        <w:t>or through the Stay Informed email listserv</w:t>
      </w:r>
      <w:r w:rsidR="009E2560">
        <w:rPr>
          <w:rFonts w:ascii="Times New Roman" w:hAnsi="Times New Roman" w:cs="Times New Roman"/>
        </w:rPr>
        <w:t xml:space="preserve"> and Provost listserv.</w:t>
      </w:r>
    </w:p>
    <w:p w:rsidR="008A31F5" w:rsidRDefault="008A31F5" w:rsidP="008A31F5">
      <w:pPr>
        <w:pStyle w:val="ListParagraph"/>
        <w:numPr>
          <w:ilvl w:val="1"/>
          <w:numId w:val="5"/>
        </w:numPr>
        <w:tabs>
          <w:tab w:val="left" w:pos="4320"/>
        </w:tabs>
        <w:rPr>
          <w:rFonts w:ascii="Times New Roman" w:hAnsi="Times New Roman" w:cs="Times New Roman"/>
        </w:rPr>
      </w:pPr>
      <w:r>
        <w:rPr>
          <w:rFonts w:ascii="Times New Roman" w:hAnsi="Times New Roman" w:cs="Times New Roman"/>
        </w:rPr>
        <w:t>Provide a “Submit Comments and Recommendations” button online</w:t>
      </w:r>
      <w:r w:rsidR="009E2560">
        <w:rPr>
          <w:rFonts w:ascii="Times New Roman" w:hAnsi="Times New Roman" w:cs="Times New Roman"/>
        </w:rPr>
        <w:t>.</w:t>
      </w:r>
    </w:p>
    <w:p w:rsidR="008A31F5" w:rsidRDefault="008A31F5" w:rsidP="008A31F5">
      <w:pPr>
        <w:pStyle w:val="ListParagraph"/>
        <w:numPr>
          <w:ilvl w:val="2"/>
          <w:numId w:val="5"/>
        </w:numPr>
        <w:tabs>
          <w:tab w:val="left" w:pos="4320"/>
        </w:tabs>
        <w:rPr>
          <w:rFonts w:ascii="Times New Roman" w:hAnsi="Times New Roman" w:cs="Times New Roman"/>
        </w:rPr>
      </w:pPr>
      <w:r>
        <w:rPr>
          <w:rFonts w:ascii="Times New Roman" w:hAnsi="Times New Roman" w:cs="Times New Roman"/>
        </w:rPr>
        <w:t>To engage faculty, be very specific when requesting feedback</w:t>
      </w:r>
      <w:r w:rsidR="00BE65DD">
        <w:rPr>
          <w:rFonts w:ascii="Times New Roman" w:hAnsi="Times New Roman" w:cs="Times New Roman"/>
        </w:rPr>
        <w:t>.</w:t>
      </w:r>
    </w:p>
    <w:p w:rsidR="008A31F5" w:rsidRPr="008A31F5" w:rsidRDefault="008A31F5" w:rsidP="008A31F5">
      <w:pPr>
        <w:pStyle w:val="ListParagraph"/>
        <w:numPr>
          <w:ilvl w:val="2"/>
          <w:numId w:val="5"/>
        </w:numPr>
        <w:tabs>
          <w:tab w:val="left" w:pos="4320"/>
        </w:tabs>
        <w:rPr>
          <w:rFonts w:ascii="Times New Roman" w:hAnsi="Times New Roman" w:cs="Times New Roman"/>
        </w:rPr>
      </w:pPr>
      <w:r>
        <w:rPr>
          <w:rFonts w:ascii="Times New Roman" w:hAnsi="Times New Roman" w:cs="Times New Roman"/>
        </w:rPr>
        <w:t>Create categories for feedback based on the different functional areas of the group</w:t>
      </w:r>
      <w:r w:rsidR="00BE65DD">
        <w:rPr>
          <w:rFonts w:ascii="Times New Roman" w:hAnsi="Times New Roman" w:cs="Times New Roman"/>
        </w:rPr>
        <w:t>.</w:t>
      </w:r>
    </w:p>
    <w:p w:rsidR="00463101" w:rsidRPr="00AE7A90" w:rsidRDefault="008A31F5" w:rsidP="00463101">
      <w:pPr>
        <w:pStyle w:val="ListParagraph"/>
        <w:numPr>
          <w:ilvl w:val="0"/>
          <w:numId w:val="5"/>
        </w:numPr>
        <w:tabs>
          <w:tab w:val="left" w:pos="4320"/>
        </w:tabs>
        <w:rPr>
          <w:rFonts w:ascii="Arial Black" w:hAnsi="Arial Black" w:cs="Times New Roman"/>
        </w:rPr>
      </w:pPr>
      <w:r>
        <w:rPr>
          <w:rFonts w:ascii="Arial Black" w:hAnsi="Arial Black" w:cs="Times New Roman"/>
        </w:rPr>
        <w:t>Announcement of “Redesign of First-Year Orientation” group</w:t>
      </w:r>
    </w:p>
    <w:p w:rsidR="00C80537" w:rsidRDefault="008A31F5" w:rsidP="00712787">
      <w:pPr>
        <w:pStyle w:val="ListParagraph"/>
        <w:numPr>
          <w:ilvl w:val="1"/>
          <w:numId w:val="5"/>
        </w:numPr>
        <w:tabs>
          <w:tab w:val="left" w:pos="4320"/>
        </w:tabs>
        <w:rPr>
          <w:rFonts w:ascii="Times New Roman" w:hAnsi="Times New Roman" w:cs="Times New Roman"/>
        </w:rPr>
      </w:pPr>
      <w:r>
        <w:rPr>
          <w:rFonts w:ascii="Times New Roman" w:hAnsi="Times New Roman" w:cs="Times New Roman"/>
        </w:rPr>
        <w:t xml:space="preserve">Stacey Bradley will convene a </w:t>
      </w:r>
      <w:r w:rsidR="00712787">
        <w:rPr>
          <w:rFonts w:ascii="Times New Roman" w:hAnsi="Times New Roman" w:cs="Times New Roman"/>
        </w:rPr>
        <w:t xml:space="preserve">subcommittee </w:t>
      </w:r>
      <w:r>
        <w:rPr>
          <w:rFonts w:ascii="Times New Roman" w:hAnsi="Times New Roman" w:cs="Times New Roman"/>
        </w:rPr>
        <w:t xml:space="preserve">work group to advise </w:t>
      </w:r>
      <w:r w:rsidR="00712787">
        <w:rPr>
          <w:rFonts w:ascii="Times New Roman" w:hAnsi="Times New Roman" w:cs="Times New Roman"/>
        </w:rPr>
        <w:t xml:space="preserve">the restructuring of </w:t>
      </w:r>
      <w:r>
        <w:rPr>
          <w:rFonts w:ascii="Times New Roman" w:hAnsi="Times New Roman" w:cs="Times New Roman"/>
        </w:rPr>
        <w:t>orientation</w:t>
      </w:r>
    </w:p>
    <w:p w:rsidR="00F321E3" w:rsidRPr="00712787" w:rsidRDefault="00712787" w:rsidP="00712787">
      <w:pPr>
        <w:pStyle w:val="ListParagraph"/>
        <w:numPr>
          <w:ilvl w:val="2"/>
          <w:numId w:val="5"/>
        </w:numPr>
        <w:tabs>
          <w:tab w:val="left" w:pos="4320"/>
        </w:tabs>
        <w:rPr>
          <w:rFonts w:ascii="Times New Roman" w:hAnsi="Times New Roman" w:cs="Times New Roman"/>
        </w:rPr>
      </w:pPr>
      <w:r>
        <w:rPr>
          <w:rFonts w:ascii="Times New Roman" w:hAnsi="Times New Roman" w:cs="Times New Roman"/>
        </w:rPr>
        <w:t>Members will include First-Year Study Group members Dan Friedman, Gene Luna, Bethany Naser, Dennis Pruitt, and Scott Verzyl</w:t>
      </w:r>
      <w:r w:rsidR="009E2560">
        <w:rPr>
          <w:rFonts w:ascii="Times New Roman" w:hAnsi="Times New Roman" w:cs="Times New Roman"/>
        </w:rPr>
        <w:t xml:space="preserve">.  Other members include Helen Doerpinghaus, Anna Edwards, </w:t>
      </w:r>
      <w:r w:rsidR="009E2560" w:rsidRPr="00923CA0">
        <w:rPr>
          <w:rFonts w:ascii="Times New Roman" w:hAnsi="Times New Roman" w:cs="Times New Roman"/>
        </w:rPr>
        <w:t xml:space="preserve">Loren </w:t>
      </w:r>
      <w:r w:rsidR="00923CA0">
        <w:rPr>
          <w:rFonts w:ascii="Times New Roman" w:hAnsi="Times New Roman" w:cs="Times New Roman"/>
        </w:rPr>
        <w:t>Knapp,</w:t>
      </w:r>
      <w:r w:rsidR="009E2560">
        <w:rPr>
          <w:rFonts w:ascii="Times New Roman" w:hAnsi="Times New Roman" w:cs="Times New Roman"/>
        </w:rPr>
        <w:t xml:space="preserve"> and Jed Lyons.</w:t>
      </w:r>
    </w:p>
    <w:p w:rsidR="00AE7A90" w:rsidRDefault="008A31F5" w:rsidP="00247F13">
      <w:pPr>
        <w:pStyle w:val="ListParagraph"/>
        <w:numPr>
          <w:ilvl w:val="0"/>
          <w:numId w:val="5"/>
        </w:numPr>
        <w:tabs>
          <w:tab w:val="left" w:pos="4320"/>
        </w:tabs>
        <w:rPr>
          <w:rFonts w:ascii="Arial Black" w:hAnsi="Arial Black" w:cs="Times New Roman"/>
        </w:rPr>
      </w:pPr>
      <w:r>
        <w:rPr>
          <w:rFonts w:ascii="Arial Black" w:hAnsi="Arial Black" w:cs="Times New Roman"/>
        </w:rPr>
        <w:t>Analysis of our student</w:t>
      </w:r>
      <w:bookmarkStart w:id="0" w:name="_GoBack"/>
      <w:bookmarkEnd w:id="0"/>
      <w:r>
        <w:rPr>
          <w:rFonts w:ascii="Arial Black" w:hAnsi="Arial Black" w:cs="Times New Roman"/>
        </w:rPr>
        <w:t>s</w:t>
      </w:r>
    </w:p>
    <w:p w:rsidR="00AE7A90" w:rsidRDefault="001A5E7F" w:rsidP="00712787">
      <w:pPr>
        <w:pStyle w:val="ListParagraph"/>
        <w:numPr>
          <w:ilvl w:val="1"/>
          <w:numId w:val="5"/>
        </w:numPr>
        <w:tabs>
          <w:tab w:val="left" w:pos="4320"/>
        </w:tabs>
        <w:rPr>
          <w:rFonts w:ascii="Times New Roman" w:hAnsi="Times New Roman" w:cs="Times New Roman"/>
        </w:rPr>
      </w:pPr>
      <w:r>
        <w:rPr>
          <w:rFonts w:ascii="Times New Roman" w:hAnsi="Times New Roman" w:cs="Times New Roman"/>
        </w:rPr>
        <w:t xml:space="preserve">The committee reviewed the </w:t>
      </w:r>
      <w:r w:rsidR="005F3E90">
        <w:rPr>
          <w:rFonts w:ascii="Times New Roman" w:hAnsi="Times New Roman" w:cs="Times New Roman"/>
        </w:rPr>
        <w:t>“Profile of USC First-Year Students” document and discussed implications for the committee’s future work</w:t>
      </w:r>
      <w:r w:rsidR="009E2560">
        <w:rPr>
          <w:rFonts w:ascii="Times New Roman" w:hAnsi="Times New Roman" w:cs="Times New Roman"/>
        </w:rPr>
        <w:t>.</w:t>
      </w:r>
    </w:p>
    <w:p w:rsidR="005F3E90" w:rsidRDefault="00043F2E" w:rsidP="005F3E90">
      <w:pPr>
        <w:pStyle w:val="ListParagraph"/>
        <w:numPr>
          <w:ilvl w:val="2"/>
          <w:numId w:val="5"/>
        </w:numPr>
        <w:tabs>
          <w:tab w:val="left" w:pos="4320"/>
        </w:tabs>
        <w:rPr>
          <w:rFonts w:ascii="Times New Roman" w:hAnsi="Times New Roman" w:cs="Times New Roman"/>
        </w:rPr>
      </w:pPr>
      <w:r>
        <w:rPr>
          <w:rFonts w:ascii="Times New Roman" w:hAnsi="Times New Roman" w:cs="Times New Roman"/>
        </w:rPr>
        <w:t>Input v</w:t>
      </w:r>
      <w:r w:rsidR="005F3E90">
        <w:rPr>
          <w:rFonts w:ascii="Times New Roman" w:hAnsi="Times New Roman" w:cs="Times New Roman"/>
        </w:rPr>
        <w:t>ariables</w:t>
      </w:r>
    </w:p>
    <w:p w:rsidR="005F3E90" w:rsidRDefault="005F3E90" w:rsidP="005F3E90">
      <w:pPr>
        <w:pStyle w:val="ListParagraph"/>
        <w:numPr>
          <w:ilvl w:val="3"/>
          <w:numId w:val="5"/>
        </w:numPr>
        <w:tabs>
          <w:tab w:val="left" w:pos="4320"/>
        </w:tabs>
        <w:rPr>
          <w:rFonts w:ascii="Times New Roman" w:hAnsi="Times New Roman" w:cs="Times New Roman"/>
        </w:rPr>
      </w:pPr>
      <w:r>
        <w:rPr>
          <w:rFonts w:ascii="Times New Roman" w:hAnsi="Times New Roman" w:cs="Times New Roman"/>
        </w:rPr>
        <w:t>Considering the SAT average and freshman class size, what is the average SAT score apart from the Honors</w:t>
      </w:r>
      <w:r w:rsidR="001772B2">
        <w:rPr>
          <w:rFonts w:ascii="Times New Roman" w:hAnsi="Times New Roman" w:cs="Times New Roman"/>
        </w:rPr>
        <w:t xml:space="preserve"> College</w:t>
      </w:r>
      <w:r>
        <w:rPr>
          <w:rFonts w:ascii="Times New Roman" w:hAnsi="Times New Roman" w:cs="Times New Roman"/>
        </w:rPr>
        <w:t xml:space="preserve"> &amp; Capstone </w:t>
      </w:r>
      <w:r w:rsidR="001772B2">
        <w:rPr>
          <w:rFonts w:ascii="Times New Roman" w:hAnsi="Times New Roman" w:cs="Times New Roman"/>
        </w:rPr>
        <w:t xml:space="preserve">Scholars </w:t>
      </w:r>
      <w:r>
        <w:rPr>
          <w:rFonts w:ascii="Times New Roman" w:hAnsi="Times New Roman" w:cs="Times New Roman"/>
        </w:rPr>
        <w:t>students?</w:t>
      </w:r>
      <w:r w:rsidR="009E2560">
        <w:rPr>
          <w:rFonts w:ascii="Times New Roman" w:hAnsi="Times New Roman" w:cs="Times New Roman"/>
        </w:rPr>
        <w:t xml:space="preserve">  The total average SAT score can hide a lot of variance.</w:t>
      </w:r>
    </w:p>
    <w:p w:rsidR="005F3E90" w:rsidRDefault="005F3E90" w:rsidP="005F3E90">
      <w:pPr>
        <w:pStyle w:val="ListParagraph"/>
        <w:numPr>
          <w:ilvl w:val="3"/>
          <w:numId w:val="5"/>
        </w:numPr>
        <w:tabs>
          <w:tab w:val="left" w:pos="4320"/>
        </w:tabs>
        <w:rPr>
          <w:rFonts w:ascii="Times New Roman" w:hAnsi="Times New Roman" w:cs="Times New Roman"/>
        </w:rPr>
      </w:pPr>
      <w:r>
        <w:rPr>
          <w:rFonts w:ascii="Times New Roman" w:hAnsi="Times New Roman" w:cs="Times New Roman"/>
        </w:rPr>
        <w:t>As about half of USC’s first-year students are out-of-state students, we recognize that homesickness, cultural differences, and financial strains are prevalent implications for this p</w:t>
      </w:r>
      <w:r w:rsidR="001772B2">
        <w:rPr>
          <w:rFonts w:ascii="Times New Roman" w:hAnsi="Times New Roman" w:cs="Times New Roman"/>
        </w:rPr>
        <w:t xml:space="preserve">opulation.  Also, out-of-state students may </w:t>
      </w:r>
      <w:r>
        <w:rPr>
          <w:rFonts w:ascii="Times New Roman" w:hAnsi="Times New Roman" w:cs="Times New Roman"/>
        </w:rPr>
        <w:t>reflect a more advanced academic readiness.</w:t>
      </w:r>
    </w:p>
    <w:p w:rsidR="004774DC" w:rsidRDefault="004774DC" w:rsidP="005F3E90">
      <w:pPr>
        <w:pStyle w:val="ListParagraph"/>
        <w:numPr>
          <w:ilvl w:val="3"/>
          <w:numId w:val="5"/>
        </w:numPr>
        <w:tabs>
          <w:tab w:val="left" w:pos="4320"/>
        </w:tabs>
        <w:rPr>
          <w:rFonts w:ascii="Times New Roman" w:hAnsi="Times New Roman" w:cs="Times New Roman"/>
        </w:rPr>
      </w:pPr>
      <w:r>
        <w:rPr>
          <w:rFonts w:ascii="Times New Roman" w:hAnsi="Times New Roman" w:cs="Times New Roman"/>
        </w:rPr>
        <w:t>With the decreasing number of students in which USC was their first choice, we will want to design our programs to emphasize creating a sense of belonging and helping them to connect to the university.</w:t>
      </w:r>
    </w:p>
    <w:p w:rsidR="004774DC" w:rsidRDefault="00377D80" w:rsidP="005F3E90">
      <w:pPr>
        <w:pStyle w:val="ListParagraph"/>
        <w:numPr>
          <w:ilvl w:val="3"/>
          <w:numId w:val="5"/>
        </w:numPr>
        <w:tabs>
          <w:tab w:val="left" w:pos="4320"/>
        </w:tabs>
        <w:rPr>
          <w:rFonts w:ascii="Times New Roman" w:hAnsi="Times New Roman" w:cs="Times New Roman"/>
        </w:rPr>
      </w:pPr>
      <w:r>
        <w:rPr>
          <w:rFonts w:ascii="Times New Roman" w:hAnsi="Times New Roman" w:cs="Times New Roman"/>
        </w:rPr>
        <w:t>Since about 67% of our incoming students bring some type of college credit, we need to empower students to become better managers of their own learning.  It is our responsibility to let them know how their credits transfer, what classes their credits count towards, and how their credits work towards a degree.</w:t>
      </w:r>
    </w:p>
    <w:p w:rsidR="00377D80" w:rsidRDefault="00377D80" w:rsidP="00377D80">
      <w:pPr>
        <w:pStyle w:val="ListParagraph"/>
        <w:numPr>
          <w:ilvl w:val="4"/>
          <w:numId w:val="5"/>
        </w:numPr>
        <w:tabs>
          <w:tab w:val="left" w:pos="4320"/>
        </w:tabs>
        <w:rPr>
          <w:rFonts w:ascii="Times New Roman" w:hAnsi="Times New Roman" w:cs="Times New Roman"/>
        </w:rPr>
      </w:pPr>
      <w:r>
        <w:rPr>
          <w:rFonts w:ascii="Times New Roman" w:hAnsi="Times New Roman" w:cs="Times New Roman"/>
        </w:rPr>
        <w:t>The development of the Degree Audit System will help us inform students, ideally before orientation, of where they stand in terms of degree completion.</w:t>
      </w:r>
    </w:p>
    <w:p w:rsidR="00377D80" w:rsidRDefault="00377D80" w:rsidP="00377D80">
      <w:pPr>
        <w:pStyle w:val="ListParagraph"/>
        <w:numPr>
          <w:ilvl w:val="3"/>
          <w:numId w:val="5"/>
        </w:numPr>
        <w:tabs>
          <w:tab w:val="left" w:pos="4320"/>
        </w:tabs>
        <w:rPr>
          <w:rFonts w:ascii="Times New Roman" w:hAnsi="Times New Roman" w:cs="Times New Roman"/>
        </w:rPr>
      </w:pPr>
      <w:r>
        <w:rPr>
          <w:rFonts w:ascii="Times New Roman" w:hAnsi="Times New Roman" w:cs="Times New Roman"/>
        </w:rPr>
        <w:t>AP scores arrive July 1, so students will be able to make more informed decisions during course registration</w:t>
      </w:r>
      <w:r w:rsidR="009E2560">
        <w:rPr>
          <w:rFonts w:ascii="Times New Roman" w:hAnsi="Times New Roman" w:cs="Times New Roman"/>
        </w:rPr>
        <w:t xml:space="preserve"> as orientation sessions are held later in the summer</w:t>
      </w:r>
      <w:r>
        <w:rPr>
          <w:rFonts w:ascii="Times New Roman" w:hAnsi="Times New Roman" w:cs="Times New Roman"/>
        </w:rPr>
        <w:t>.</w:t>
      </w:r>
    </w:p>
    <w:p w:rsidR="00043F2E" w:rsidRDefault="00043F2E" w:rsidP="00043F2E">
      <w:pPr>
        <w:pStyle w:val="ListParagraph"/>
        <w:numPr>
          <w:ilvl w:val="2"/>
          <w:numId w:val="5"/>
        </w:numPr>
        <w:tabs>
          <w:tab w:val="left" w:pos="4320"/>
        </w:tabs>
        <w:rPr>
          <w:rFonts w:ascii="Times New Roman" w:hAnsi="Times New Roman" w:cs="Times New Roman"/>
        </w:rPr>
      </w:pPr>
      <w:r>
        <w:rPr>
          <w:rFonts w:ascii="Times New Roman" w:hAnsi="Times New Roman" w:cs="Times New Roman"/>
        </w:rPr>
        <w:t>Retention and graduation rates</w:t>
      </w:r>
    </w:p>
    <w:p w:rsidR="00043F2E" w:rsidRDefault="00043F2E" w:rsidP="00043F2E">
      <w:pPr>
        <w:pStyle w:val="ListParagraph"/>
        <w:numPr>
          <w:ilvl w:val="3"/>
          <w:numId w:val="5"/>
        </w:numPr>
        <w:tabs>
          <w:tab w:val="left" w:pos="4320"/>
        </w:tabs>
        <w:rPr>
          <w:rFonts w:ascii="Times New Roman" w:hAnsi="Times New Roman" w:cs="Times New Roman"/>
        </w:rPr>
      </w:pPr>
      <w:r>
        <w:rPr>
          <w:rFonts w:ascii="Times New Roman" w:hAnsi="Times New Roman" w:cs="Times New Roman"/>
        </w:rPr>
        <w:t>The data reveals lower retention rates for first-time, full-time freshmen males, suggesting that this is a demographic we should focus on engaging.</w:t>
      </w:r>
    </w:p>
    <w:p w:rsidR="00043F2E" w:rsidRDefault="00043F2E" w:rsidP="00043F2E">
      <w:pPr>
        <w:pStyle w:val="ListParagraph"/>
        <w:numPr>
          <w:ilvl w:val="3"/>
          <w:numId w:val="5"/>
        </w:numPr>
        <w:tabs>
          <w:tab w:val="left" w:pos="4320"/>
        </w:tabs>
        <w:rPr>
          <w:rFonts w:ascii="Times New Roman" w:hAnsi="Times New Roman" w:cs="Times New Roman"/>
        </w:rPr>
      </w:pPr>
      <w:r>
        <w:rPr>
          <w:rFonts w:ascii="Times New Roman" w:hAnsi="Times New Roman" w:cs="Times New Roman"/>
        </w:rPr>
        <w:lastRenderedPageBreak/>
        <w:t xml:space="preserve">20-25% of students are receiving Pell grants, and this population </w:t>
      </w:r>
      <w:r w:rsidR="009E2560">
        <w:rPr>
          <w:rFonts w:ascii="Times New Roman" w:hAnsi="Times New Roman" w:cs="Times New Roman"/>
        </w:rPr>
        <w:t xml:space="preserve">has lower </w:t>
      </w:r>
      <w:r>
        <w:rPr>
          <w:rFonts w:ascii="Times New Roman" w:hAnsi="Times New Roman" w:cs="Times New Roman"/>
        </w:rPr>
        <w:t xml:space="preserve">graduation rates.  What </w:t>
      </w:r>
      <w:r w:rsidR="009E2560">
        <w:rPr>
          <w:rFonts w:ascii="Times New Roman" w:hAnsi="Times New Roman" w:cs="Times New Roman"/>
        </w:rPr>
        <w:t>can we do to help this population?</w:t>
      </w:r>
    </w:p>
    <w:p w:rsidR="004865AA" w:rsidRDefault="004865AA" w:rsidP="004865AA">
      <w:pPr>
        <w:pStyle w:val="ListParagraph"/>
        <w:numPr>
          <w:ilvl w:val="2"/>
          <w:numId w:val="5"/>
        </w:numPr>
        <w:tabs>
          <w:tab w:val="left" w:pos="4320"/>
        </w:tabs>
        <w:rPr>
          <w:rFonts w:ascii="Times New Roman" w:hAnsi="Times New Roman" w:cs="Times New Roman"/>
        </w:rPr>
      </w:pPr>
      <w:r>
        <w:rPr>
          <w:rFonts w:ascii="Times New Roman" w:hAnsi="Times New Roman" w:cs="Times New Roman"/>
        </w:rPr>
        <w:t>Financial</w:t>
      </w:r>
    </w:p>
    <w:p w:rsidR="00847D07" w:rsidRDefault="00847D07" w:rsidP="004865AA">
      <w:pPr>
        <w:pStyle w:val="ListParagraph"/>
        <w:numPr>
          <w:ilvl w:val="3"/>
          <w:numId w:val="5"/>
        </w:numPr>
        <w:tabs>
          <w:tab w:val="left" w:pos="4320"/>
        </w:tabs>
        <w:rPr>
          <w:rFonts w:ascii="Times New Roman" w:hAnsi="Times New Roman" w:cs="Times New Roman"/>
        </w:rPr>
      </w:pPr>
      <w:r>
        <w:rPr>
          <w:rFonts w:ascii="Times New Roman" w:hAnsi="Times New Roman" w:cs="Times New Roman"/>
        </w:rPr>
        <w:t>These slides are to remain confidential.</w:t>
      </w:r>
    </w:p>
    <w:p w:rsidR="004865AA" w:rsidRDefault="004865AA" w:rsidP="004865AA">
      <w:pPr>
        <w:pStyle w:val="ListParagraph"/>
        <w:numPr>
          <w:ilvl w:val="3"/>
          <w:numId w:val="5"/>
        </w:numPr>
        <w:tabs>
          <w:tab w:val="left" w:pos="4320"/>
        </w:tabs>
        <w:rPr>
          <w:rFonts w:ascii="Times New Roman" w:hAnsi="Times New Roman" w:cs="Times New Roman"/>
        </w:rPr>
      </w:pPr>
      <w:r>
        <w:rPr>
          <w:rFonts w:ascii="Times New Roman" w:hAnsi="Times New Roman" w:cs="Times New Roman"/>
        </w:rPr>
        <w:t>Specific policies may breed confusion, so there is a need for clarifying the policy and communicating that to the advisors and then the students.</w:t>
      </w:r>
    </w:p>
    <w:p w:rsidR="00847D07" w:rsidRDefault="00847D07" w:rsidP="00847D07">
      <w:pPr>
        <w:pStyle w:val="ListParagraph"/>
        <w:numPr>
          <w:ilvl w:val="4"/>
          <w:numId w:val="5"/>
        </w:numPr>
        <w:tabs>
          <w:tab w:val="left" w:pos="4320"/>
        </w:tabs>
        <w:rPr>
          <w:rFonts w:ascii="Times New Roman" w:hAnsi="Times New Roman" w:cs="Times New Roman"/>
        </w:rPr>
      </w:pPr>
      <w:r>
        <w:rPr>
          <w:rFonts w:ascii="Times New Roman" w:hAnsi="Times New Roman" w:cs="Times New Roman"/>
        </w:rPr>
        <w:t>In order to retain financial assistance like the LIFE scholarship, students must make sure they have the accurate number of credit hours each term to meet the qualifications</w:t>
      </w:r>
      <w:r w:rsidR="001772B2">
        <w:rPr>
          <w:rFonts w:ascii="Times New Roman" w:hAnsi="Times New Roman" w:cs="Times New Roman"/>
        </w:rPr>
        <w:t>.</w:t>
      </w:r>
    </w:p>
    <w:p w:rsidR="004865AA" w:rsidRDefault="004865AA" w:rsidP="004865AA">
      <w:pPr>
        <w:pStyle w:val="ListParagraph"/>
        <w:numPr>
          <w:ilvl w:val="2"/>
          <w:numId w:val="5"/>
        </w:numPr>
        <w:tabs>
          <w:tab w:val="left" w:pos="4320"/>
        </w:tabs>
        <w:rPr>
          <w:rFonts w:ascii="Times New Roman" w:hAnsi="Times New Roman" w:cs="Times New Roman"/>
        </w:rPr>
      </w:pPr>
      <w:r>
        <w:rPr>
          <w:rFonts w:ascii="Times New Roman" w:hAnsi="Times New Roman" w:cs="Times New Roman"/>
        </w:rPr>
        <w:t>Expectations, attitudes, and characteristics</w:t>
      </w:r>
    </w:p>
    <w:p w:rsidR="00847D07" w:rsidRDefault="00847D07" w:rsidP="00847D07">
      <w:pPr>
        <w:pStyle w:val="ListParagraph"/>
        <w:numPr>
          <w:ilvl w:val="3"/>
          <w:numId w:val="5"/>
        </w:numPr>
        <w:tabs>
          <w:tab w:val="left" w:pos="4320"/>
        </w:tabs>
        <w:rPr>
          <w:rFonts w:ascii="Times New Roman" w:hAnsi="Times New Roman" w:cs="Times New Roman"/>
        </w:rPr>
      </w:pPr>
      <w:r>
        <w:rPr>
          <w:rFonts w:ascii="Times New Roman" w:hAnsi="Times New Roman" w:cs="Times New Roman"/>
        </w:rPr>
        <w:t>In regards to student expectations to graduate in four years or less, we must be explicit in our messaging related to degree programs that are not necessarily possible to fulfill in four years due to additional internships and co-ops (e.g. music, engineering, some business degrees).</w:t>
      </w:r>
    </w:p>
    <w:p w:rsidR="00847D07" w:rsidRDefault="00847D07" w:rsidP="00847D07">
      <w:pPr>
        <w:pStyle w:val="ListParagraph"/>
        <w:numPr>
          <w:ilvl w:val="4"/>
          <w:numId w:val="5"/>
        </w:numPr>
        <w:tabs>
          <w:tab w:val="left" w:pos="4320"/>
        </w:tabs>
        <w:rPr>
          <w:rFonts w:ascii="Times New Roman" w:hAnsi="Times New Roman" w:cs="Times New Roman"/>
        </w:rPr>
      </w:pPr>
      <w:r>
        <w:rPr>
          <w:rFonts w:ascii="Times New Roman" w:hAnsi="Times New Roman" w:cs="Times New Roman"/>
        </w:rPr>
        <w:t>Because of their incoming transfer credit, students may believe they have a cushion of time regarding the work they need to do to complete their degree.</w:t>
      </w:r>
    </w:p>
    <w:p w:rsidR="00847D07" w:rsidRDefault="00847D07" w:rsidP="00847D07">
      <w:pPr>
        <w:pStyle w:val="ListParagraph"/>
        <w:numPr>
          <w:ilvl w:val="4"/>
          <w:numId w:val="5"/>
        </w:numPr>
        <w:tabs>
          <w:tab w:val="left" w:pos="4320"/>
        </w:tabs>
        <w:rPr>
          <w:rFonts w:ascii="Times New Roman" w:hAnsi="Times New Roman" w:cs="Times New Roman"/>
        </w:rPr>
      </w:pPr>
      <w:r>
        <w:rPr>
          <w:rFonts w:ascii="Times New Roman" w:hAnsi="Times New Roman" w:cs="Times New Roman"/>
        </w:rPr>
        <w:t xml:space="preserve">How do we communicate the importance of making progressive work towards degree or productively moving towards graduation during </w:t>
      </w:r>
      <w:r w:rsidR="009E2560">
        <w:rPr>
          <w:rFonts w:ascii="Times New Roman" w:hAnsi="Times New Roman" w:cs="Times New Roman"/>
        </w:rPr>
        <w:t xml:space="preserve">their </w:t>
      </w:r>
      <w:r>
        <w:rPr>
          <w:rFonts w:ascii="Times New Roman" w:hAnsi="Times New Roman" w:cs="Times New Roman"/>
        </w:rPr>
        <w:t>time here?</w:t>
      </w:r>
    </w:p>
    <w:p w:rsidR="00A12126" w:rsidRDefault="00A12126" w:rsidP="00A12126">
      <w:pPr>
        <w:pStyle w:val="ListParagraph"/>
        <w:numPr>
          <w:ilvl w:val="3"/>
          <w:numId w:val="5"/>
        </w:numPr>
        <w:tabs>
          <w:tab w:val="left" w:pos="4320"/>
        </w:tabs>
        <w:rPr>
          <w:rFonts w:ascii="Times New Roman" w:hAnsi="Times New Roman" w:cs="Times New Roman"/>
        </w:rPr>
      </w:pPr>
      <w:r>
        <w:rPr>
          <w:rFonts w:ascii="Times New Roman" w:hAnsi="Times New Roman" w:cs="Times New Roman"/>
        </w:rPr>
        <w:t xml:space="preserve">Based on students’ reported social and personal expectations, there appears to be a gap </w:t>
      </w:r>
      <w:r w:rsidR="00402D1E">
        <w:rPr>
          <w:rFonts w:ascii="Times New Roman" w:hAnsi="Times New Roman" w:cs="Times New Roman"/>
        </w:rPr>
        <w:t>b</w:t>
      </w:r>
      <w:r w:rsidR="009E2560">
        <w:rPr>
          <w:rFonts w:ascii="Times New Roman" w:hAnsi="Times New Roman" w:cs="Times New Roman"/>
        </w:rPr>
        <w:t xml:space="preserve">etween expectations and reality </w:t>
      </w:r>
      <w:r>
        <w:rPr>
          <w:rFonts w:ascii="Times New Roman" w:hAnsi="Times New Roman" w:cs="Times New Roman"/>
        </w:rPr>
        <w:t>that suggests a need for resiliency</w:t>
      </w:r>
      <w:r w:rsidR="00402D1E">
        <w:rPr>
          <w:rFonts w:ascii="Times New Roman" w:hAnsi="Times New Roman" w:cs="Times New Roman"/>
        </w:rPr>
        <w:t xml:space="preserve"> during this transition.</w:t>
      </w:r>
    </w:p>
    <w:p w:rsidR="00402D1E" w:rsidRDefault="00402D1E" w:rsidP="00402D1E">
      <w:pPr>
        <w:pStyle w:val="ListParagraph"/>
        <w:numPr>
          <w:ilvl w:val="2"/>
          <w:numId w:val="5"/>
        </w:numPr>
        <w:tabs>
          <w:tab w:val="left" w:pos="4320"/>
        </w:tabs>
        <w:rPr>
          <w:rFonts w:ascii="Times New Roman" w:hAnsi="Times New Roman" w:cs="Times New Roman"/>
        </w:rPr>
      </w:pPr>
      <w:r>
        <w:rPr>
          <w:rFonts w:ascii="Times New Roman" w:hAnsi="Times New Roman" w:cs="Times New Roman"/>
        </w:rPr>
        <w:t>Actual engagement and behaviors</w:t>
      </w:r>
    </w:p>
    <w:p w:rsidR="00402D1E" w:rsidRDefault="00402D1E" w:rsidP="00402D1E">
      <w:pPr>
        <w:pStyle w:val="ListParagraph"/>
        <w:numPr>
          <w:ilvl w:val="3"/>
          <w:numId w:val="5"/>
        </w:numPr>
        <w:tabs>
          <w:tab w:val="left" w:pos="4320"/>
        </w:tabs>
        <w:rPr>
          <w:rFonts w:ascii="Times New Roman" w:hAnsi="Times New Roman" w:cs="Times New Roman"/>
        </w:rPr>
      </w:pPr>
      <w:r>
        <w:rPr>
          <w:rFonts w:ascii="Times New Roman" w:hAnsi="Times New Roman" w:cs="Times New Roman"/>
        </w:rPr>
        <w:t>Looking at the areas in which USC is the “Lowest Performing Relative to Southeast Public,” we need to examine the quality of interactions with both faculty and other administrative staff and offices on campus.  One way to improve these interactions would be through integrating services and processes to decrease the number of times we send students on a hunt around campus for correct answers.</w:t>
      </w:r>
    </w:p>
    <w:p w:rsidR="00402D1E" w:rsidRDefault="00402D1E" w:rsidP="00402D1E">
      <w:pPr>
        <w:pStyle w:val="ListParagraph"/>
        <w:numPr>
          <w:ilvl w:val="4"/>
          <w:numId w:val="5"/>
        </w:numPr>
        <w:tabs>
          <w:tab w:val="left" w:pos="4320"/>
        </w:tabs>
        <w:rPr>
          <w:rFonts w:ascii="Times New Roman" w:hAnsi="Times New Roman" w:cs="Times New Roman"/>
        </w:rPr>
      </w:pPr>
      <w:r>
        <w:rPr>
          <w:rFonts w:ascii="Times New Roman" w:hAnsi="Times New Roman" w:cs="Times New Roman"/>
        </w:rPr>
        <w:t>Implications for the committee would include improving major communications issues to send a clear, consistent message.</w:t>
      </w:r>
    </w:p>
    <w:p w:rsidR="00402D1E" w:rsidRDefault="00402D1E" w:rsidP="00402D1E">
      <w:pPr>
        <w:pStyle w:val="ListParagraph"/>
        <w:numPr>
          <w:ilvl w:val="4"/>
          <w:numId w:val="5"/>
        </w:numPr>
        <w:tabs>
          <w:tab w:val="left" w:pos="4320"/>
        </w:tabs>
        <w:rPr>
          <w:rFonts w:ascii="Times New Roman" w:hAnsi="Times New Roman" w:cs="Times New Roman"/>
        </w:rPr>
      </w:pPr>
      <w:r>
        <w:rPr>
          <w:rFonts w:ascii="Times New Roman" w:hAnsi="Times New Roman" w:cs="Times New Roman"/>
        </w:rPr>
        <w:t>The committee should also examine all of the processes students need to complete between the time they submit their deposit and move-in day so that we can integrate processes that overlap.</w:t>
      </w:r>
    </w:p>
    <w:p w:rsidR="00402D1E" w:rsidRDefault="00402D1E" w:rsidP="00402D1E">
      <w:pPr>
        <w:pStyle w:val="ListParagraph"/>
        <w:numPr>
          <w:ilvl w:val="4"/>
          <w:numId w:val="5"/>
        </w:numPr>
        <w:tabs>
          <w:tab w:val="left" w:pos="4320"/>
        </w:tabs>
        <w:rPr>
          <w:rFonts w:ascii="Times New Roman" w:hAnsi="Times New Roman" w:cs="Times New Roman"/>
        </w:rPr>
      </w:pPr>
      <w:r>
        <w:rPr>
          <w:rFonts w:ascii="Times New Roman" w:hAnsi="Times New Roman" w:cs="Times New Roman"/>
        </w:rPr>
        <w:t>University staff members frequently do not understand the processes as well, so the committee should recommend that an overview of the procedures be distributed university-wide (especially for financial aid, bursar, and advising).</w:t>
      </w:r>
    </w:p>
    <w:p w:rsidR="00A12126" w:rsidRDefault="00A12126" w:rsidP="00A12126">
      <w:pPr>
        <w:pStyle w:val="ListParagraph"/>
        <w:numPr>
          <w:ilvl w:val="1"/>
          <w:numId w:val="5"/>
        </w:numPr>
        <w:tabs>
          <w:tab w:val="left" w:pos="4320"/>
        </w:tabs>
        <w:rPr>
          <w:rFonts w:ascii="Times New Roman" w:hAnsi="Times New Roman" w:cs="Times New Roman"/>
        </w:rPr>
      </w:pPr>
      <w:r>
        <w:rPr>
          <w:rFonts w:ascii="Times New Roman" w:hAnsi="Times New Roman" w:cs="Times New Roman"/>
        </w:rPr>
        <w:t>We will continue our discussion beginning on page 15 of the “Profile of USC First-Year Students” document during the next meeting.</w:t>
      </w:r>
    </w:p>
    <w:p w:rsidR="00C47930" w:rsidRPr="00C47930" w:rsidRDefault="008A31F5" w:rsidP="00C47930">
      <w:pPr>
        <w:pStyle w:val="ListParagraph"/>
        <w:numPr>
          <w:ilvl w:val="0"/>
          <w:numId w:val="5"/>
        </w:numPr>
        <w:tabs>
          <w:tab w:val="left" w:pos="4320"/>
        </w:tabs>
        <w:rPr>
          <w:rFonts w:ascii="Arial Black" w:hAnsi="Arial Black" w:cs="Times New Roman"/>
        </w:rPr>
      </w:pPr>
      <w:r>
        <w:rPr>
          <w:rFonts w:ascii="Arial Black" w:hAnsi="Arial Black" w:cs="Times New Roman"/>
        </w:rPr>
        <w:t>Preparing for next meeting</w:t>
      </w:r>
    </w:p>
    <w:p w:rsidR="005F3E90" w:rsidRDefault="005F3E90" w:rsidP="008E4A16">
      <w:pPr>
        <w:pStyle w:val="ListParagraph"/>
        <w:numPr>
          <w:ilvl w:val="1"/>
          <w:numId w:val="5"/>
        </w:numPr>
        <w:tabs>
          <w:tab w:val="left" w:pos="4320"/>
        </w:tabs>
        <w:rPr>
          <w:rFonts w:ascii="Times New Roman" w:hAnsi="Times New Roman" w:cs="Times New Roman"/>
        </w:rPr>
      </w:pPr>
      <w:r w:rsidRPr="008E4A16">
        <w:rPr>
          <w:rFonts w:ascii="Times New Roman" w:hAnsi="Times New Roman" w:cs="Times New Roman"/>
        </w:rPr>
        <w:t xml:space="preserve">Committee members </w:t>
      </w:r>
      <w:r>
        <w:rPr>
          <w:rFonts w:ascii="Times New Roman" w:hAnsi="Times New Roman" w:cs="Times New Roman"/>
        </w:rPr>
        <w:t>we</w:t>
      </w:r>
      <w:r w:rsidRPr="008E4A16">
        <w:rPr>
          <w:rFonts w:ascii="Times New Roman" w:hAnsi="Times New Roman" w:cs="Times New Roman"/>
        </w:rPr>
        <w:t xml:space="preserve">re asked to </w:t>
      </w:r>
      <w:r>
        <w:rPr>
          <w:rFonts w:ascii="Times New Roman" w:hAnsi="Times New Roman" w:cs="Times New Roman"/>
        </w:rPr>
        <w:t>review the “Profile of USC First-Year Students” document in order to identify additional implications.</w:t>
      </w:r>
    </w:p>
    <w:p w:rsidR="002A1FD2" w:rsidRPr="00402D1E" w:rsidRDefault="008E4A16" w:rsidP="002A1FD2">
      <w:pPr>
        <w:pStyle w:val="ListParagraph"/>
        <w:numPr>
          <w:ilvl w:val="1"/>
          <w:numId w:val="5"/>
        </w:numPr>
        <w:tabs>
          <w:tab w:val="left" w:pos="4320"/>
        </w:tabs>
        <w:rPr>
          <w:rFonts w:ascii="Times New Roman" w:hAnsi="Times New Roman" w:cs="Times New Roman"/>
        </w:rPr>
      </w:pPr>
      <w:r w:rsidRPr="008E4A16">
        <w:rPr>
          <w:rFonts w:ascii="Times New Roman" w:hAnsi="Times New Roman" w:cs="Times New Roman"/>
        </w:rPr>
        <w:t xml:space="preserve">Committee members </w:t>
      </w:r>
      <w:r w:rsidR="0004566A">
        <w:rPr>
          <w:rFonts w:ascii="Times New Roman" w:hAnsi="Times New Roman" w:cs="Times New Roman"/>
        </w:rPr>
        <w:t>we</w:t>
      </w:r>
      <w:r w:rsidRPr="008E4A16">
        <w:rPr>
          <w:rFonts w:ascii="Times New Roman" w:hAnsi="Times New Roman" w:cs="Times New Roman"/>
        </w:rPr>
        <w:t xml:space="preserve">re asked to </w:t>
      </w:r>
      <w:r w:rsidR="005F3E90">
        <w:rPr>
          <w:rFonts w:ascii="Times New Roman" w:hAnsi="Times New Roman" w:cs="Times New Roman"/>
        </w:rPr>
        <w:t>review the</w:t>
      </w:r>
      <w:r w:rsidRPr="008E4A16">
        <w:rPr>
          <w:rFonts w:ascii="Times New Roman" w:hAnsi="Times New Roman" w:cs="Times New Roman"/>
        </w:rPr>
        <w:t xml:space="preserve"> </w:t>
      </w:r>
      <w:r w:rsidR="005F3E90">
        <w:rPr>
          <w:rFonts w:ascii="Times New Roman" w:hAnsi="Times New Roman" w:cs="Times New Roman"/>
        </w:rPr>
        <w:t xml:space="preserve">comprehensive </w:t>
      </w:r>
      <w:r w:rsidRPr="008E4A16">
        <w:rPr>
          <w:rFonts w:ascii="Times New Roman" w:hAnsi="Times New Roman" w:cs="Times New Roman"/>
        </w:rPr>
        <w:t>SWOT analysis about USC’s approach to the first-year experience.</w:t>
      </w:r>
    </w:p>
    <w:sectPr w:rsidR="002A1FD2" w:rsidRPr="00402D1E" w:rsidSect="00C70BB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2F" w:rsidRDefault="00253D2F" w:rsidP="004A63F0">
      <w:pPr>
        <w:spacing w:after="0" w:line="240" w:lineRule="auto"/>
      </w:pPr>
      <w:r>
        <w:separator/>
      </w:r>
    </w:p>
  </w:endnote>
  <w:endnote w:type="continuationSeparator" w:id="0">
    <w:p w:rsidR="00253D2F" w:rsidRDefault="00253D2F" w:rsidP="004A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2A" w:rsidRPr="00D87F2A" w:rsidRDefault="00C70BBC">
    <w:pPr>
      <w:pStyle w:val="Footer"/>
      <w:rPr>
        <w:rFonts w:ascii="Arial" w:hAnsi="Arial" w:cs="Arial"/>
        <w:sz w:val="12"/>
        <w:szCs w:val="12"/>
      </w:rPr>
    </w:pPr>
    <w:r>
      <w:rPr>
        <w:noProof/>
      </w:rPr>
      <mc:AlternateContent>
        <mc:Choice Requires="wps">
          <w:drawing>
            <wp:anchor distT="0" distB="0" distL="114300" distR="114300" simplePos="0" relativeHeight="251659264" behindDoc="0" locked="0" layoutInCell="1" allowOverlap="1" wp14:anchorId="42F925E7" wp14:editId="6B2FE828">
              <wp:simplePos x="0" y="0"/>
              <wp:positionH relativeFrom="column">
                <wp:posOffset>-219075</wp:posOffset>
              </wp:positionH>
              <wp:positionV relativeFrom="paragraph">
                <wp:posOffset>93980</wp:posOffset>
              </wp:positionV>
              <wp:extent cx="7281545" cy="274320"/>
              <wp:effectExtent l="0" t="0" r="14605" b="11430"/>
              <wp:wrapTopAndBottom/>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1545" cy="274320"/>
                      </a:xfrm>
                      <a:prstGeom prst="rect">
                        <a:avLst/>
                      </a:prstGeom>
                      <a:solidFill>
                        <a:srgbClr val="910039"/>
                      </a:solidFill>
                      <a:ln w="12700">
                        <a:solidFill>
                          <a:schemeClr val="tx1"/>
                        </a:solidFill>
                        <a:miter lim="800000"/>
                        <a:headEnd/>
                        <a:tailEnd/>
                      </a:ln>
                      <a:extLst/>
                    </wps:spPr>
                    <wps:txbx>
                      <w:txbxContent>
                        <w:p w:rsidR="00475F5E" w:rsidRDefault="00475F5E">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ect id="Rectangle 157" o:spid="_x0000_s1026" style="position:absolute;margin-left:-17.25pt;margin-top:7.4pt;width:573.3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" fillcolor="#910039" strokecolor="black [3213]" strokeweight="1pt">
              <v:textbox>
                <w:txbxContent>
                  <w:p w:rsidR="00475F5E" w:rsidRDefault="00475F5E">
                    <w:pPr>
                      <w:pStyle w:val="Header"/>
                      <w:rPr>
                        <w:color w:val="FFFFFF" w:themeColor="background1"/>
                      </w:rPr>
                    </w:pPr>
                  </w:p>
                </w:txbxContent>
              </v:textbox>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2F" w:rsidRDefault="00253D2F" w:rsidP="004A63F0">
      <w:pPr>
        <w:spacing w:after="0" w:line="240" w:lineRule="auto"/>
      </w:pPr>
      <w:r>
        <w:separator/>
      </w:r>
    </w:p>
  </w:footnote>
  <w:footnote w:type="continuationSeparator" w:id="0">
    <w:p w:rsidR="00253D2F" w:rsidRDefault="00253D2F" w:rsidP="004A6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85" w:rsidRPr="0077760C" w:rsidRDefault="006D3385">
    <w:pPr>
      <w:pStyle w:val="Header"/>
      <w:rPr>
        <w:rFonts w:ascii="Arial" w:hAnsi="Arial" w:cs="Arial"/>
      </w:rPr>
    </w:pPr>
  </w:p>
  <w:p w:rsidR="00812933" w:rsidRPr="00C70BBC" w:rsidRDefault="006D3385" w:rsidP="00C83BA4">
    <w:pPr>
      <w:pStyle w:val="Header"/>
      <w:jc w:val="center"/>
      <w:rPr>
        <w:rFonts w:ascii="Arial Black" w:hAnsi="Arial Black"/>
        <w:sz w:val="36"/>
        <w:szCs w:val="36"/>
      </w:rPr>
    </w:pPr>
    <w:r w:rsidRPr="00C70BBC">
      <w:rPr>
        <w:rFonts w:ascii="Arial Black" w:hAnsi="Arial Black"/>
        <w:sz w:val="36"/>
        <w:szCs w:val="36"/>
      </w:rPr>
      <w:t>First-Year</w:t>
    </w:r>
    <w:r w:rsidR="0077760C" w:rsidRPr="00C70BBC">
      <w:rPr>
        <w:rFonts w:ascii="Arial Black" w:hAnsi="Arial Black"/>
        <w:sz w:val="36"/>
        <w:szCs w:val="36"/>
      </w:rPr>
      <w:t xml:space="preserve"> </w:t>
    </w:r>
    <w:r w:rsidR="00CF2EAC" w:rsidRPr="00C70BBC">
      <w:rPr>
        <w:rFonts w:ascii="Arial Black" w:hAnsi="Arial Black"/>
        <w:sz w:val="36"/>
        <w:szCs w:val="36"/>
      </w:rPr>
      <w:t xml:space="preserve">Study Group </w:t>
    </w:r>
  </w:p>
  <w:p w:rsidR="006D3385" w:rsidRPr="00C70BBC" w:rsidRDefault="00EF5684" w:rsidP="00C83BA4">
    <w:pPr>
      <w:pStyle w:val="Header"/>
      <w:jc w:val="center"/>
      <w:rPr>
        <w:rFonts w:ascii="Arial" w:hAnsi="Arial" w:cs="Arial"/>
        <w:sz w:val="36"/>
        <w:szCs w:val="36"/>
      </w:rPr>
    </w:pPr>
    <w:r w:rsidRPr="00C70BBC">
      <w:rPr>
        <w:rFonts w:ascii="Arial" w:hAnsi="Arial" w:cs="Arial"/>
        <w:sz w:val="36"/>
        <w:szCs w:val="36"/>
      </w:rPr>
      <w:t>Meeting Minutes</w:t>
    </w:r>
    <w:r w:rsidR="006D3385" w:rsidRPr="00C70BBC">
      <w:rPr>
        <w:rFonts w:ascii="Arial Black" w:hAnsi="Arial Black"/>
        <w:sz w:val="36"/>
        <w:szCs w:val="36"/>
      </w:rPr>
      <w:t xml:space="preserve"> </w:t>
    </w:r>
  </w:p>
  <w:p w:rsidR="006D3385" w:rsidRPr="00C70BBC" w:rsidRDefault="008A31F5" w:rsidP="00C83BA4">
    <w:pPr>
      <w:pStyle w:val="Header"/>
      <w:jc w:val="center"/>
      <w:rPr>
        <w:rFonts w:ascii="Arial" w:hAnsi="Arial" w:cs="Arial"/>
        <w:sz w:val="24"/>
        <w:szCs w:val="24"/>
      </w:rPr>
    </w:pPr>
    <w:r>
      <w:rPr>
        <w:rFonts w:ascii="Arial" w:hAnsi="Arial" w:cs="Arial"/>
        <w:sz w:val="24"/>
        <w:szCs w:val="24"/>
      </w:rPr>
      <w:t>October 4</w:t>
    </w:r>
    <w:r w:rsidR="006D3385" w:rsidRPr="00C70BBC">
      <w:rPr>
        <w:rFonts w:ascii="Arial" w:hAnsi="Arial" w:cs="Arial"/>
        <w:sz w:val="24"/>
        <w:szCs w:val="24"/>
      </w:rPr>
      <w:t>, 2013</w:t>
    </w:r>
  </w:p>
  <w:p w:rsidR="006D3385" w:rsidRPr="00755CF7" w:rsidRDefault="006D3385" w:rsidP="00755CF7">
    <w:pPr>
      <w:pStyle w:val="Header"/>
      <w:tabs>
        <w:tab w:val="clear" w:pos="9360"/>
        <w:tab w:val="left" w:pos="0"/>
        <w:tab w:val="right" w:pos="10440"/>
      </w:tabs>
      <w:ind w:hanging="1080"/>
      <w:jc w:val="center"/>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7C9"/>
    <w:multiLevelType w:val="hybridMultilevel"/>
    <w:tmpl w:val="EF0E6EDC"/>
    <w:lvl w:ilvl="0" w:tplc="8F94C254">
      <w:start w:val="1"/>
      <w:numFmt w:val="upperRoman"/>
      <w:lvlText w:val="%1."/>
      <w:lvlJc w:val="left"/>
      <w:pPr>
        <w:ind w:left="1080" w:hanging="720"/>
      </w:pPr>
      <w:rPr>
        <w:rFonts w:ascii="Arial Black" w:eastAsiaTheme="minorHAnsi" w:hAnsi="Arial Black"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10E18"/>
    <w:multiLevelType w:val="hybridMultilevel"/>
    <w:tmpl w:val="DE5A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09142D"/>
    <w:multiLevelType w:val="hybridMultilevel"/>
    <w:tmpl w:val="5A3E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597AB3"/>
    <w:multiLevelType w:val="hybridMultilevel"/>
    <w:tmpl w:val="4D7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465DD"/>
    <w:multiLevelType w:val="hybridMultilevel"/>
    <w:tmpl w:val="79ECE8EC"/>
    <w:lvl w:ilvl="0" w:tplc="B0FC32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F0"/>
    <w:rsid w:val="00030773"/>
    <w:rsid w:val="00043F2E"/>
    <w:rsid w:val="0004566A"/>
    <w:rsid w:val="00174897"/>
    <w:rsid w:val="001772B2"/>
    <w:rsid w:val="001A5E7F"/>
    <w:rsid w:val="001D0C6C"/>
    <w:rsid w:val="001E2855"/>
    <w:rsid w:val="002327B1"/>
    <w:rsid w:val="00247F13"/>
    <w:rsid w:val="00253D2F"/>
    <w:rsid w:val="00253E62"/>
    <w:rsid w:val="00296BA7"/>
    <w:rsid w:val="002A1FD2"/>
    <w:rsid w:val="00332837"/>
    <w:rsid w:val="00377D80"/>
    <w:rsid w:val="003A3A2B"/>
    <w:rsid w:val="00402D1E"/>
    <w:rsid w:val="00454276"/>
    <w:rsid w:val="00463101"/>
    <w:rsid w:val="00475F5E"/>
    <w:rsid w:val="004774DC"/>
    <w:rsid w:val="004865AA"/>
    <w:rsid w:val="004A63F0"/>
    <w:rsid w:val="004B0717"/>
    <w:rsid w:val="00546592"/>
    <w:rsid w:val="005567FE"/>
    <w:rsid w:val="00582306"/>
    <w:rsid w:val="005B27A5"/>
    <w:rsid w:val="005F3E90"/>
    <w:rsid w:val="006B058B"/>
    <w:rsid w:val="006D3385"/>
    <w:rsid w:val="00712787"/>
    <w:rsid w:val="00752DA0"/>
    <w:rsid w:val="00755CF7"/>
    <w:rsid w:val="0077760C"/>
    <w:rsid w:val="00786531"/>
    <w:rsid w:val="007D31BE"/>
    <w:rsid w:val="00812933"/>
    <w:rsid w:val="00824525"/>
    <w:rsid w:val="00847D07"/>
    <w:rsid w:val="008A31F5"/>
    <w:rsid w:val="008E4A16"/>
    <w:rsid w:val="00923CA0"/>
    <w:rsid w:val="00982E37"/>
    <w:rsid w:val="009B2614"/>
    <w:rsid w:val="009D182C"/>
    <w:rsid w:val="009D1DAB"/>
    <w:rsid w:val="009D7D8F"/>
    <w:rsid w:val="009E02B4"/>
    <w:rsid w:val="009E2560"/>
    <w:rsid w:val="00A12126"/>
    <w:rsid w:val="00A356DB"/>
    <w:rsid w:val="00A605E0"/>
    <w:rsid w:val="00AB5100"/>
    <w:rsid w:val="00AB7A0B"/>
    <w:rsid w:val="00AE7A90"/>
    <w:rsid w:val="00AF01D1"/>
    <w:rsid w:val="00B61D0F"/>
    <w:rsid w:val="00BE65DD"/>
    <w:rsid w:val="00C47930"/>
    <w:rsid w:val="00C70BBC"/>
    <w:rsid w:val="00C80537"/>
    <w:rsid w:val="00C83BA4"/>
    <w:rsid w:val="00C9484C"/>
    <w:rsid w:val="00CF2EAC"/>
    <w:rsid w:val="00D87F2A"/>
    <w:rsid w:val="00DB0DB0"/>
    <w:rsid w:val="00EF5684"/>
    <w:rsid w:val="00F321E3"/>
    <w:rsid w:val="00FB67C6"/>
    <w:rsid w:val="00FE09B6"/>
    <w:rsid w:val="00F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F0"/>
  </w:style>
  <w:style w:type="paragraph" w:styleId="Footer">
    <w:name w:val="footer"/>
    <w:basedOn w:val="Normal"/>
    <w:link w:val="FooterChar"/>
    <w:uiPriority w:val="99"/>
    <w:unhideWhenUsed/>
    <w:rsid w:val="004A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F0"/>
  </w:style>
  <w:style w:type="paragraph" w:styleId="BalloonText">
    <w:name w:val="Balloon Text"/>
    <w:basedOn w:val="Normal"/>
    <w:link w:val="BalloonTextChar"/>
    <w:uiPriority w:val="99"/>
    <w:semiHidden/>
    <w:unhideWhenUsed/>
    <w:rsid w:val="00D8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2A"/>
    <w:rPr>
      <w:rFonts w:ascii="Tahoma" w:hAnsi="Tahoma" w:cs="Tahoma"/>
      <w:sz w:val="16"/>
      <w:szCs w:val="16"/>
    </w:rPr>
  </w:style>
  <w:style w:type="paragraph" w:styleId="ListParagraph">
    <w:name w:val="List Paragraph"/>
    <w:basedOn w:val="Normal"/>
    <w:uiPriority w:val="34"/>
    <w:qFormat/>
    <w:rsid w:val="00C83BA4"/>
    <w:pPr>
      <w:ind w:left="720"/>
      <w:contextualSpacing/>
    </w:pPr>
  </w:style>
  <w:style w:type="character" w:styleId="Hyperlink">
    <w:name w:val="Hyperlink"/>
    <w:basedOn w:val="DefaultParagraphFont"/>
    <w:uiPriority w:val="99"/>
    <w:unhideWhenUsed/>
    <w:rsid w:val="00FB6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F0"/>
  </w:style>
  <w:style w:type="paragraph" w:styleId="Footer">
    <w:name w:val="footer"/>
    <w:basedOn w:val="Normal"/>
    <w:link w:val="FooterChar"/>
    <w:uiPriority w:val="99"/>
    <w:unhideWhenUsed/>
    <w:rsid w:val="004A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F0"/>
  </w:style>
  <w:style w:type="paragraph" w:styleId="BalloonText">
    <w:name w:val="Balloon Text"/>
    <w:basedOn w:val="Normal"/>
    <w:link w:val="BalloonTextChar"/>
    <w:uiPriority w:val="99"/>
    <w:semiHidden/>
    <w:unhideWhenUsed/>
    <w:rsid w:val="00D8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2A"/>
    <w:rPr>
      <w:rFonts w:ascii="Tahoma" w:hAnsi="Tahoma" w:cs="Tahoma"/>
      <w:sz w:val="16"/>
      <w:szCs w:val="16"/>
    </w:rPr>
  </w:style>
  <w:style w:type="paragraph" w:styleId="ListParagraph">
    <w:name w:val="List Paragraph"/>
    <w:basedOn w:val="Normal"/>
    <w:uiPriority w:val="34"/>
    <w:qFormat/>
    <w:rsid w:val="00C83BA4"/>
    <w:pPr>
      <w:ind w:left="720"/>
      <w:contextualSpacing/>
    </w:pPr>
  </w:style>
  <w:style w:type="character" w:styleId="Hyperlink">
    <w:name w:val="Hyperlink"/>
    <w:basedOn w:val="DefaultParagraphFont"/>
    <w:uiPriority w:val="99"/>
    <w:unhideWhenUsed/>
    <w:rsid w:val="00FB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CARLY</dc:creator>
  <cp:lastModifiedBy>EDWARDS, CARLY</cp:lastModifiedBy>
  <cp:revision>10</cp:revision>
  <cp:lastPrinted>2013-09-26T20:26:00Z</cp:lastPrinted>
  <dcterms:created xsi:type="dcterms:W3CDTF">2013-10-07T14:44:00Z</dcterms:created>
  <dcterms:modified xsi:type="dcterms:W3CDTF">2013-10-09T14:18:00Z</dcterms:modified>
</cp:coreProperties>
</file>